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425D" w14:textId="045BB085" w:rsidR="00C91974" w:rsidRDefault="00C91974" w:rsidP="00C91974">
      <w:pPr>
        <w:tabs>
          <w:tab w:val="left" w:pos="3863"/>
        </w:tabs>
        <w:jc w:val="center"/>
        <w:rPr>
          <w:b/>
          <w:bCs/>
          <w:sz w:val="28"/>
          <w:szCs w:val="28"/>
        </w:rPr>
      </w:pPr>
      <w:r w:rsidRPr="00C91974">
        <w:rPr>
          <w:b/>
          <w:bCs/>
          <w:sz w:val="28"/>
          <w:szCs w:val="28"/>
        </w:rPr>
        <w:t>Forrás Óvoda -Bölcsőde főzőkonyhájának kialakítása Biatorbágyon</w:t>
      </w:r>
    </w:p>
    <w:p w14:paraId="21D64B8F" w14:textId="2FA867A6" w:rsidR="00C91974" w:rsidRDefault="00C91974" w:rsidP="00C91974">
      <w:pPr>
        <w:tabs>
          <w:tab w:val="left" w:pos="3863"/>
        </w:tabs>
        <w:jc w:val="both"/>
        <w:rPr>
          <w:sz w:val="24"/>
          <w:szCs w:val="24"/>
        </w:rPr>
      </w:pPr>
      <w:r w:rsidRPr="00C91974">
        <w:rPr>
          <w:sz w:val="24"/>
          <w:szCs w:val="24"/>
        </w:rPr>
        <w:t>Biatorbágy város lakosságszáma 30 éve folyamatos emelkedést mutat. Nő a beköltözők száma, nő a születések száma, ezáltal emelkedik az ellátandó kisgyermekek száma. A település lakosságszámának, így gyermeklétszámának növekedését a fenntartó önkormányzat folyamatos kapacitásbővítéssel próbálta lekövetni. A meglévő bölcsődei és óvodai intézmények szinte kivétel nélkül a városközponti területeken találhatóak. Jelen projektben érintett telek környezetében kialakult nagymértékű fejlesztések hatására többnyire fiatal, kisgyermekes családok (és gyermeket tervező családok) költöztek a szomszédos Nimród utcába és a Szarvasugrás területére. Mivel a területen nagymértékben megnőtt az ide költöző kisgyermekes létszám és a terület nem rendelkezik bölcsődei és óvodai férőhellyel, így nagy igény van a területen új bölcsődei és óvodai férőhelyekre. Új, 350 adagos főzőkonyha, ezen belül épületgépészeti-, konyhatechnológiai fejlesztések, eszközök beszerzése, illetve az épület körül zöldfelület fejlesztés valósul meg.</w:t>
      </w:r>
      <w:r>
        <w:rPr>
          <w:sz w:val="24"/>
          <w:szCs w:val="24"/>
        </w:rPr>
        <w:t xml:space="preserve"> </w:t>
      </w:r>
      <w:r w:rsidRPr="00C91974">
        <w:rPr>
          <w:sz w:val="24"/>
          <w:szCs w:val="24"/>
        </w:rPr>
        <w:t xml:space="preserve">Összefoglalva elmondhatjuk, hogy a projekt keretében a mai kor energetikai követelményeit teljes mértékben kielégítő, energiahatékony épület kerül kivitelezésre, az energiahatékonyságot célzó projektelemek célja a szolgáltatás gazdaságos fenntarthatósága és üzemeltetése, továbbá az épülethez kapcsolódó szennyezőanyag kibocsátás minimalizálása. Jelen fejlesztésünk által növekszik az üzleti infrastruktúrát igénybe vevő helyi vállalkozások száma (a főzőkonyha beszállítói részben helyi mezőgazdasági termelők), nő a gazdasági aktivitás (nagyobb kapacitás ellátására lesz képes a főzőkonyha, ezáltal a beszállított termékekre is nő a kereslet), illetve bővül a foglalkoztatás is. </w:t>
      </w:r>
      <w:r w:rsidR="00076B33" w:rsidRPr="00C91974">
        <w:rPr>
          <w:sz w:val="24"/>
          <w:szCs w:val="24"/>
        </w:rPr>
        <w:t xml:space="preserve">A </w:t>
      </w:r>
      <w:r w:rsidR="00076B33">
        <w:rPr>
          <w:sz w:val="24"/>
          <w:szCs w:val="24"/>
        </w:rPr>
        <w:t>fejlesztés által</w:t>
      </w:r>
      <w:r w:rsidR="00076B33" w:rsidRPr="00C91974">
        <w:rPr>
          <w:sz w:val="24"/>
          <w:szCs w:val="24"/>
        </w:rPr>
        <w:t xml:space="preserve"> </w:t>
      </w:r>
      <w:r w:rsidR="00076B33">
        <w:rPr>
          <w:sz w:val="24"/>
          <w:szCs w:val="24"/>
        </w:rPr>
        <w:t xml:space="preserve">az </w:t>
      </w:r>
      <w:r w:rsidR="00076B33" w:rsidRPr="00C91974">
        <w:rPr>
          <w:sz w:val="24"/>
          <w:szCs w:val="24"/>
        </w:rPr>
        <w:t>étkezési szolgáltatást igénybe vevő óvodás és bölcsődés kisgyermekek, illetve az intézményekben dolgozók komfortérzete is növekszik</w:t>
      </w:r>
      <w:r w:rsidR="00076B33">
        <w:rPr>
          <w:sz w:val="24"/>
          <w:szCs w:val="24"/>
        </w:rPr>
        <w:t>.</w:t>
      </w:r>
    </w:p>
    <w:p w14:paraId="3531D1C0" w14:textId="78D110B1" w:rsidR="001D08C1" w:rsidRDefault="001D08C1" w:rsidP="00C91974">
      <w:pPr>
        <w:tabs>
          <w:tab w:val="left" w:pos="3863"/>
        </w:tabs>
        <w:jc w:val="both"/>
        <w:rPr>
          <w:sz w:val="24"/>
          <w:szCs w:val="24"/>
        </w:rPr>
      </w:pPr>
      <w:r w:rsidRPr="001D08C1">
        <w:rPr>
          <w:sz w:val="24"/>
          <w:szCs w:val="24"/>
        </w:rPr>
        <w:t xml:space="preserve">A </w:t>
      </w:r>
      <w:r w:rsidR="009A4084">
        <w:rPr>
          <w:sz w:val="24"/>
          <w:szCs w:val="24"/>
        </w:rPr>
        <w:t xml:space="preserve">projekt alapvető célja </w:t>
      </w:r>
      <w:r w:rsidR="00C91974">
        <w:rPr>
          <w:sz w:val="24"/>
          <w:szCs w:val="24"/>
        </w:rPr>
        <w:t xml:space="preserve">a főzőkonyha kialakításával </w:t>
      </w:r>
      <w:r w:rsidRPr="001D08C1">
        <w:rPr>
          <w:sz w:val="24"/>
          <w:szCs w:val="24"/>
        </w:rPr>
        <w:t>hozzájár</w:t>
      </w:r>
      <w:r w:rsidR="009A4084">
        <w:rPr>
          <w:sz w:val="24"/>
          <w:szCs w:val="24"/>
        </w:rPr>
        <w:t>ulni</w:t>
      </w:r>
      <w:r w:rsidRPr="001D08C1">
        <w:rPr>
          <w:sz w:val="24"/>
          <w:szCs w:val="24"/>
        </w:rPr>
        <w:t xml:space="preserve"> </w:t>
      </w:r>
      <w:r w:rsidR="00C91974">
        <w:rPr>
          <w:sz w:val="24"/>
          <w:szCs w:val="24"/>
        </w:rPr>
        <w:t>Biatorbágy</w:t>
      </w:r>
      <w:r w:rsidRPr="001D08C1">
        <w:rPr>
          <w:sz w:val="24"/>
          <w:szCs w:val="24"/>
        </w:rPr>
        <w:t xml:space="preserve"> lakosainak életminőség-javulásához,</w:t>
      </w:r>
      <w:r w:rsidR="00A65563">
        <w:rPr>
          <w:sz w:val="24"/>
          <w:szCs w:val="24"/>
        </w:rPr>
        <w:t xml:space="preserve"> a</w:t>
      </w:r>
      <w:r w:rsidR="00C91974">
        <w:rPr>
          <w:sz w:val="24"/>
          <w:szCs w:val="24"/>
        </w:rPr>
        <w:t>z óvodai, bölcsőde</w:t>
      </w:r>
      <w:r w:rsidR="00A65563">
        <w:rPr>
          <w:sz w:val="24"/>
          <w:szCs w:val="24"/>
        </w:rPr>
        <w:t>i ellátás javulásához</w:t>
      </w:r>
      <w:r w:rsidRPr="001D08C1">
        <w:rPr>
          <w:sz w:val="24"/>
          <w:szCs w:val="24"/>
        </w:rPr>
        <w:t xml:space="preserve">. </w:t>
      </w:r>
    </w:p>
    <w:tbl>
      <w:tblPr>
        <w:tblW w:w="0" w:type="auto"/>
        <w:tblLook w:val="04A0" w:firstRow="1" w:lastRow="0" w:firstColumn="1" w:lastColumn="0" w:noHBand="0" w:noVBand="1"/>
      </w:tblPr>
      <w:tblGrid>
        <w:gridCol w:w="3361"/>
        <w:gridCol w:w="5711"/>
      </w:tblGrid>
      <w:tr w:rsidR="009A4084" w:rsidRPr="009A4084" w14:paraId="21E592F8" w14:textId="77777777" w:rsidTr="00B00655">
        <w:tc>
          <w:tcPr>
            <w:tcW w:w="3361" w:type="dxa"/>
          </w:tcPr>
          <w:p w14:paraId="6461B9A9" w14:textId="207CFF69" w:rsidR="009A4084" w:rsidRPr="009A4084" w:rsidRDefault="009A4084" w:rsidP="009A4084">
            <w:pPr>
              <w:tabs>
                <w:tab w:val="left" w:pos="3863"/>
              </w:tabs>
              <w:spacing w:after="0" w:line="240" w:lineRule="auto"/>
              <w:rPr>
                <w:color w:val="1F497D"/>
                <w:sz w:val="24"/>
                <w:szCs w:val="24"/>
              </w:rPr>
            </w:pPr>
            <w:r w:rsidRPr="009A4084">
              <w:rPr>
                <w:color w:val="1F497D"/>
                <w:sz w:val="24"/>
                <w:szCs w:val="24"/>
              </w:rPr>
              <w:t xml:space="preserve">Pályázati felhívás neve és </w:t>
            </w:r>
            <w:r>
              <w:rPr>
                <w:color w:val="1F497D"/>
                <w:sz w:val="24"/>
                <w:szCs w:val="24"/>
              </w:rPr>
              <w:t>K</w:t>
            </w:r>
            <w:r w:rsidRPr="009A4084">
              <w:rPr>
                <w:color w:val="1F497D"/>
                <w:sz w:val="24"/>
                <w:szCs w:val="24"/>
              </w:rPr>
              <w:t>ódszáma</w:t>
            </w:r>
          </w:p>
        </w:tc>
        <w:tc>
          <w:tcPr>
            <w:tcW w:w="5711" w:type="dxa"/>
          </w:tcPr>
          <w:p w14:paraId="6EDA3BE5" w14:textId="77777777" w:rsidR="00C91974" w:rsidRDefault="00C91974" w:rsidP="009A4084">
            <w:pPr>
              <w:tabs>
                <w:tab w:val="left" w:pos="3863"/>
              </w:tabs>
              <w:spacing w:after="0" w:line="240" w:lineRule="auto"/>
              <w:rPr>
                <w:color w:val="1F497D"/>
                <w:sz w:val="24"/>
                <w:szCs w:val="24"/>
              </w:rPr>
            </w:pPr>
            <w:r w:rsidRPr="00C91974">
              <w:rPr>
                <w:color w:val="1F497D"/>
                <w:sz w:val="24"/>
                <w:szCs w:val="24"/>
              </w:rPr>
              <w:t xml:space="preserve">Helyi gazdaságfejlesztés </w:t>
            </w:r>
          </w:p>
          <w:p w14:paraId="141C6F46" w14:textId="5DA0B270" w:rsidR="009A4084" w:rsidRPr="009A4084" w:rsidRDefault="00A65563" w:rsidP="009A4084">
            <w:pPr>
              <w:tabs>
                <w:tab w:val="left" w:pos="3863"/>
              </w:tabs>
              <w:spacing w:after="0" w:line="240" w:lineRule="auto"/>
              <w:rPr>
                <w:color w:val="1F497D"/>
                <w:sz w:val="24"/>
                <w:szCs w:val="24"/>
              </w:rPr>
            </w:pPr>
            <w:r w:rsidRPr="00A65563">
              <w:rPr>
                <w:color w:val="1F497D"/>
                <w:sz w:val="24"/>
                <w:szCs w:val="24"/>
              </w:rPr>
              <w:t>TOP_PLUSZ-</w:t>
            </w:r>
            <w:r w:rsidR="00C91974">
              <w:rPr>
                <w:color w:val="1F497D"/>
                <w:sz w:val="24"/>
                <w:szCs w:val="24"/>
              </w:rPr>
              <w:t>1.1.1</w:t>
            </w:r>
            <w:r w:rsidRPr="00A65563">
              <w:rPr>
                <w:color w:val="1F497D"/>
                <w:sz w:val="24"/>
                <w:szCs w:val="24"/>
              </w:rPr>
              <w:t xml:space="preserve">-21-PT1 </w:t>
            </w:r>
          </w:p>
        </w:tc>
      </w:tr>
      <w:tr w:rsidR="009A4084" w:rsidRPr="009A4084" w14:paraId="7DD90809" w14:textId="77777777" w:rsidTr="00B00655">
        <w:tc>
          <w:tcPr>
            <w:tcW w:w="3361" w:type="dxa"/>
          </w:tcPr>
          <w:p w14:paraId="7F43F2F4" w14:textId="77777777" w:rsidR="009A4084" w:rsidRPr="009A4084" w:rsidRDefault="009A4084" w:rsidP="009A4084">
            <w:pPr>
              <w:tabs>
                <w:tab w:val="left" w:pos="3863"/>
              </w:tabs>
              <w:spacing w:after="0" w:line="240" w:lineRule="auto"/>
              <w:rPr>
                <w:color w:val="1F497D"/>
                <w:sz w:val="24"/>
                <w:szCs w:val="24"/>
              </w:rPr>
            </w:pPr>
            <w:r w:rsidRPr="009A4084">
              <w:rPr>
                <w:color w:val="1F497D"/>
                <w:sz w:val="24"/>
                <w:szCs w:val="24"/>
              </w:rPr>
              <w:t>Projekt címe</w:t>
            </w:r>
          </w:p>
        </w:tc>
        <w:tc>
          <w:tcPr>
            <w:tcW w:w="5711" w:type="dxa"/>
          </w:tcPr>
          <w:p w14:paraId="6CCC8A0D" w14:textId="1B96B02D" w:rsidR="009A4084" w:rsidRPr="009A4084" w:rsidRDefault="00C91974" w:rsidP="009A4084">
            <w:pPr>
              <w:tabs>
                <w:tab w:val="left" w:pos="3863"/>
              </w:tabs>
              <w:spacing w:after="0" w:line="240" w:lineRule="auto"/>
              <w:rPr>
                <w:color w:val="1F497D"/>
                <w:sz w:val="24"/>
                <w:szCs w:val="24"/>
              </w:rPr>
            </w:pPr>
            <w:bookmarkStart w:id="1" w:name="_Hlk138764514"/>
            <w:r w:rsidRPr="00C91974">
              <w:rPr>
                <w:color w:val="1F497D"/>
                <w:sz w:val="24"/>
                <w:szCs w:val="24"/>
              </w:rPr>
              <w:t>Forrás Óvoda -Bölcsőde főzőkonyhájának kialakítása Biatorbágyon</w:t>
            </w:r>
            <w:bookmarkEnd w:id="1"/>
          </w:p>
        </w:tc>
      </w:tr>
      <w:tr w:rsidR="009A4084" w:rsidRPr="009A4084" w14:paraId="761E331D" w14:textId="77777777" w:rsidTr="00B00655">
        <w:tc>
          <w:tcPr>
            <w:tcW w:w="3361" w:type="dxa"/>
          </w:tcPr>
          <w:p w14:paraId="0A163018" w14:textId="77777777" w:rsidR="009A4084" w:rsidRPr="009A4084" w:rsidRDefault="009A4084" w:rsidP="009A4084">
            <w:pPr>
              <w:tabs>
                <w:tab w:val="left" w:pos="3863"/>
              </w:tabs>
              <w:spacing w:after="0" w:line="240" w:lineRule="auto"/>
              <w:rPr>
                <w:color w:val="1F497D"/>
                <w:sz w:val="24"/>
                <w:szCs w:val="24"/>
              </w:rPr>
            </w:pPr>
            <w:r w:rsidRPr="009A4084">
              <w:rPr>
                <w:color w:val="1F497D"/>
                <w:sz w:val="24"/>
                <w:szCs w:val="24"/>
              </w:rPr>
              <w:t>Projekt azonosító száma</w:t>
            </w:r>
          </w:p>
        </w:tc>
        <w:tc>
          <w:tcPr>
            <w:tcW w:w="5711" w:type="dxa"/>
          </w:tcPr>
          <w:p w14:paraId="103FAEB6" w14:textId="30D0A4A4" w:rsidR="009A4084" w:rsidRPr="009A4084" w:rsidRDefault="00A65563" w:rsidP="009A4084">
            <w:pPr>
              <w:tabs>
                <w:tab w:val="left" w:pos="3863"/>
              </w:tabs>
              <w:spacing w:after="0" w:line="240" w:lineRule="auto"/>
              <w:rPr>
                <w:color w:val="1F497D"/>
                <w:sz w:val="24"/>
                <w:szCs w:val="24"/>
              </w:rPr>
            </w:pPr>
            <w:r w:rsidRPr="00A65563">
              <w:rPr>
                <w:color w:val="1F497D"/>
                <w:sz w:val="24"/>
                <w:szCs w:val="24"/>
              </w:rPr>
              <w:t>TOP_PLUSZ-</w:t>
            </w:r>
            <w:r w:rsidR="00C91974">
              <w:rPr>
                <w:color w:val="1F497D"/>
                <w:sz w:val="24"/>
                <w:szCs w:val="24"/>
              </w:rPr>
              <w:t>1.1.1-21</w:t>
            </w:r>
            <w:r w:rsidRPr="00A65563">
              <w:rPr>
                <w:color w:val="1F497D"/>
                <w:sz w:val="24"/>
                <w:szCs w:val="24"/>
              </w:rPr>
              <w:t>-PT1-2022-00013</w:t>
            </w:r>
          </w:p>
        </w:tc>
      </w:tr>
      <w:tr w:rsidR="009A4084" w:rsidRPr="009A4084" w14:paraId="58F025E5" w14:textId="77777777" w:rsidTr="00B00655">
        <w:tc>
          <w:tcPr>
            <w:tcW w:w="3361" w:type="dxa"/>
          </w:tcPr>
          <w:p w14:paraId="7F9BC5CF" w14:textId="77777777" w:rsidR="009A4084" w:rsidRPr="009A4084" w:rsidRDefault="009A4084" w:rsidP="009A4084">
            <w:pPr>
              <w:tabs>
                <w:tab w:val="left" w:pos="3863"/>
              </w:tabs>
              <w:spacing w:after="0" w:line="240" w:lineRule="auto"/>
              <w:rPr>
                <w:color w:val="1F497D"/>
                <w:sz w:val="24"/>
                <w:szCs w:val="24"/>
              </w:rPr>
            </w:pPr>
            <w:r w:rsidRPr="009A4084">
              <w:rPr>
                <w:color w:val="1F497D"/>
                <w:sz w:val="24"/>
                <w:szCs w:val="24"/>
              </w:rPr>
              <w:t>Szerződött támogatás összege</w:t>
            </w:r>
          </w:p>
        </w:tc>
        <w:tc>
          <w:tcPr>
            <w:tcW w:w="5711" w:type="dxa"/>
          </w:tcPr>
          <w:p w14:paraId="16009428" w14:textId="649277BA" w:rsidR="009A4084" w:rsidRPr="009A4084" w:rsidRDefault="00C91974" w:rsidP="009A4084">
            <w:pPr>
              <w:tabs>
                <w:tab w:val="left" w:pos="3863"/>
              </w:tabs>
              <w:spacing w:after="0" w:line="240" w:lineRule="auto"/>
              <w:rPr>
                <w:color w:val="1F497D"/>
                <w:sz w:val="24"/>
                <w:szCs w:val="24"/>
              </w:rPr>
            </w:pPr>
            <w:bookmarkStart w:id="2" w:name="_Hlk138764483"/>
            <w:r>
              <w:rPr>
                <w:color w:val="1F497D"/>
                <w:sz w:val="24"/>
                <w:szCs w:val="24"/>
              </w:rPr>
              <w:t>341 892 376</w:t>
            </w:r>
            <w:r w:rsidR="00A65563">
              <w:rPr>
                <w:color w:val="1F497D"/>
                <w:sz w:val="24"/>
                <w:szCs w:val="24"/>
              </w:rPr>
              <w:t xml:space="preserve"> </w:t>
            </w:r>
            <w:bookmarkEnd w:id="2"/>
            <w:r w:rsidR="009A4084" w:rsidRPr="009A4084">
              <w:rPr>
                <w:color w:val="1F497D"/>
                <w:sz w:val="24"/>
                <w:szCs w:val="24"/>
              </w:rPr>
              <w:t>Ft</w:t>
            </w:r>
          </w:p>
          <w:p w14:paraId="2F40830C" w14:textId="77777777" w:rsidR="009A4084" w:rsidRPr="009A4084" w:rsidRDefault="009A4084" w:rsidP="009A4084">
            <w:pPr>
              <w:tabs>
                <w:tab w:val="left" w:pos="3863"/>
              </w:tabs>
              <w:spacing w:after="0" w:line="240" w:lineRule="auto"/>
              <w:rPr>
                <w:color w:val="1F497D"/>
                <w:sz w:val="24"/>
                <w:szCs w:val="24"/>
              </w:rPr>
            </w:pPr>
          </w:p>
        </w:tc>
      </w:tr>
    </w:tbl>
    <w:p w14:paraId="00CAB419" w14:textId="5D3B4247" w:rsidR="00C20747" w:rsidRDefault="00460DE6" w:rsidP="00132127">
      <w:pPr>
        <w:tabs>
          <w:tab w:val="left" w:pos="3863"/>
        </w:tabs>
        <w:jc w:val="both"/>
      </w:pPr>
      <w:r w:rsidRPr="00C42E29">
        <w:t>A Projekt</w:t>
      </w:r>
      <w:r w:rsidR="00562A9D">
        <w:t>et</w:t>
      </w:r>
      <w:r w:rsidRPr="00C42E29">
        <w:t xml:space="preserve"> </w:t>
      </w:r>
      <w:r w:rsidR="00FE6917" w:rsidRPr="00FE6917">
        <w:t xml:space="preserve">Terület- és Településfejlesztési Operatív Program Plusz keretén belül a Pénzügyminisztérium, </w:t>
      </w:r>
      <w:r w:rsidR="00132127">
        <w:t>TOP_PLUSZ-</w:t>
      </w:r>
      <w:r w:rsidR="00C91974">
        <w:t>1.1.1</w:t>
      </w:r>
      <w:r w:rsidR="00132127">
        <w:t xml:space="preserve">-21-PT1 </w:t>
      </w:r>
      <w:r w:rsidR="00A65563" w:rsidRPr="00A65563">
        <w:t xml:space="preserve">Helyi </w:t>
      </w:r>
      <w:r w:rsidR="00C91974">
        <w:t>gazdaságfejlesztés</w:t>
      </w:r>
      <w:r w:rsidR="00A65563" w:rsidRPr="00A65563">
        <w:t xml:space="preserve"> </w:t>
      </w:r>
      <w:r w:rsidRPr="00C42E29">
        <w:t>felhívás keretében valós</w:t>
      </w:r>
      <w:r w:rsidR="00065F92" w:rsidRPr="00C42E29">
        <w:t xml:space="preserve">ítja meg </w:t>
      </w:r>
      <w:r w:rsidR="00C91974">
        <w:t>Biatorbágy Város</w:t>
      </w:r>
      <w:r w:rsidR="005C3279" w:rsidRPr="005C3279">
        <w:t xml:space="preserve"> </w:t>
      </w:r>
      <w:r w:rsidR="00FE6917" w:rsidRPr="00FE6917">
        <w:t>Önkormányzat</w:t>
      </w:r>
      <w:r w:rsidR="00FE6917">
        <w:t xml:space="preserve">a </w:t>
      </w:r>
      <w:r w:rsidR="00C91974" w:rsidRPr="00C91974">
        <w:rPr>
          <w:b/>
          <w:bCs/>
        </w:rPr>
        <w:t xml:space="preserve">341 892 376 </w:t>
      </w:r>
      <w:r w:rsidR="005C3279" w:rsidRPr="008D59FF">
        <w:rPr>
          <w:b/>
          <w:bCs/>
        </w:rPr>
        <w:t>Ft</w:t>
      </w:r>
      <w:r w:rsidR="00FE6917" w:rsidRPr="00FE6917">
        <w:t xml:space="preserve"> </w:t>
      </w:r>
      <w:r w:rsidR="00562A9D">
        <w:t>támogatási összegből.</w:t>
      </w:r>
    </w:p>
    <w:p w14:paraId="43DF82FD" w14:textId="3287E505" w:rsidR="001D08C1" w:rsidRDefault="00065F92" w:rsidP="00C91974">
      <w:pPr>
        <w:tabs>
          <w:tab w:val="left" w:pos="3863"/>
        </w:tabs>
        <w:spacing w:after="0"/>
      </w:pPr>
      <w:r w:rsidRPr="00C42E29">
        <w:t>Projektről bővebb info</w:t>
      </w:r>
      <w:r w:rsidR="00EB20A5" w:rsidRPr="00C42E29">
        <w:t>rmációt</w:t>
      </w:r>
      <w:r w:rsidRPr="00C42E29">
        <w:t xml:space="preserve"> itt találhatnak:</w:t>
      </w:r>
      <w:r w:rsidR="00BD4518">
        <w:t xml:space="preserve"> </w:t>
      </w:r>
      <w:r w:rsidR="00C91974">
        <w:t xml:space="preserve"> </w:t>
      </w:r>
      <w:hyperlink r:id="rId7" w:history="1">
        <w:r w:rsidR="00C91974" w:rsidRPr="00AE6412">
          <w:rPr>
            <w:rStyle w:val="Hiperhivatkozs"/>
          </w:rPr>
          <w:t>https://biatorbagy.hu/palyazatok</w:t>
        </w:r>
      </w:hyperlink>
    </w:p>
    <w:p w14:paraId="007E1BB2" w14:textId="77777777" w:rsidR="00C91974" w:rsidRPr="00C42E29" w:rsidRDefault="00C91974" w:rsidP="00EB20A5">
      <w:pPr>
        <w:tabs>
          <w:tab w:val="left" w:pos="3863"/>
        </w:tabs>
        <w:rPr>
          <w:b/>
          <w:sz w:val="28"/>
          <w:szCs w:val="28"/>
        </w:rPr>
      </w:pPr>
    </w:p>
    <w:sectPr w:rsidR="00C91974" w:rsidRPr="00C42E29" w:rsidSect="007B13DA">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7942" w14:textId="77777777" w:rsidR="00BE01F0" w:rsidRDefault="00BE01F0" w:rsidP="00C20747">
      <w:pPr>
        <w:spacing w:after="0" w:line="240" w:lineRule="auto"/>
      </w:pPr>
      <w:r>
        <w:separator/>
      </w:r>
    </w:p>
  </w:endnote>
  <w:endnote w:type="continuationSeparator" w:id="0">
    <w:p w14:paraId="746D6000" w14:textId="77777777" w:rsidR="00BE01F0" w:rsidRDefault="00BE01F0" w:rsidP="00C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70B" w14:textId="0E87B183" w:rsidR="00D711AA" w:rsidRDefault="00D711AA" w:rsidP="00EB20A5">
    <w:pPr>
      <w:pStyle w:val="llb"/>
      <w:jc w:val="right"/>
    </w:pPr>
    <w:r>
      <w:rPr>
        <w:color w:val="1F497D"/>
      </w:rPr>
      <w:t xml:space="preserve">Projekt azonosító: </w:t>
    </w:r>
    <w:r w:rsidR="00132127" w:rsidRPr="00132127">
      <w:rPr>
        <w:color w:val="1F497D"/>
      </w:rPr>
      <w:t>TOP_PLUSZ-</w:t>
    </w:r>
    <w:r w:rsidR="00C91974">
      <w:rPr>
        <w:color w:val="1F497D"/>
      </w:rPr>
      <w:t>1.1.1</w:t>
    </w:r>
    <w:r w:rsidR="00132127" w:rsidRPr="00132127">
      <w:rPr>
        <w:color w:val="1F497D"/>
      </w:rPr>
      <w:t>-21-PT1-2022-000</w:t>
    </w:r>
    <w:r w:rsidR="00C91974">
      <w:rPr>
        <w:color w:val="1F497D"/>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3C3A" w14:textId="77777777" w:rsidR="00BE01F0" w:rsidRDefault="00BE01F0" w:rsidP="00C20747">
      <w:pPr>
        <w:spacing w:after="0" w:line="240" w:lineRule="auto"/>
      </w:pPr>
      <w:bookmarkStart w:id="0" w:name="_Hlk115178254"/>
      <w:bookmarkEnd w:id="0"/>
      <w:r>
        <w:separator/>
      </w:r>
    </w:p>
  </w:footnote>
  <w:footnote w:type="continuationSeparator" w:id="0">
    <w:p w14:paraId="708038BF" w14:textId="77777777" w:rsidR="00BE01F0" w:rsidRDefault="00BE01F0" w:rsidP="00C2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5F2C" w14:textId="3D779684" w:rsidR="00C20747" w:rsidRDefault="00426A20" w:rsidP="00426A20">
    <w:pPr>
      <w:pStyle w:val="lfej"/>
      <w:ind w:left="-1417"/>
    </w:pPr>
    <w:r>
      <w:rPr>
        <w:noProof/>
      </w:rPr>
      <w:drawing>
        <wp:inline distT="0" distB="0" distL="0" distR="0" wp14:anchorId="2FD624BD" wp14:editId="454C37E2">
          <wp:extent cx="3942715" cy="1133475"/>
          <wp:effectExtent l="0" t="0" r="635" b="9525"/>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2715" cy="1133475"/>
                  </a:xfrm>
                  <a:prstGeom prst="rect">
                    <a:avLst/>
                  </a:prstGeom>
                  <a:noFill/>
                </pic:spPr>
              </pic:pic>
            </a:graphicData>
          </a:graphic>
        </wp:inline>
      </w:drawing>
    </w:r>
    <w:r w:rsidR="007B13DA">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47D6"/>
    <w:multiLevelType w:val="hybridMultilevel"/>
    <w:tmpl w:val="408C9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E3C205B"/>
    <w:multiLevelType w:val="hybridMultilevel"/>
    <w:tmpl w:val="D292DB8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4E974855"/>
    <w:multiLevelType w:val="hybridMultilevel"/>
    <w:tmpl w:val="6CB4A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95205137">
    <w:abstractNumId w:val="0"/>
  </w:num>
  <w:num w:numId="2" w16cid:durableId="1818450563">
    <w:abstractNumId w:val="2"/>
  </w:num>
  <w:num w:numId="3" w16cid:durableId="182138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DF"/>
    <w:rsid w:val="00065F92"/>
    <w:rsid w:val="00070E1C"/>
    <w:rsid w:val="00076B33"/>
    <w:rsid w:val="000A617D"/>
    <w:rsid w:val="000E4D2E"/>
    <w:rsid w:val="00132127"/>
    <w:rsid w:val="001612E0"/>
    <w:rsid w:val="001D08C1"/>
    <w:rsid w:val="002D4D49"/>
    <w:rsid w:val="00356611"/>
    <w:rsid w:val="0040056D"/>
    <w:rsid w:val="00410161"/>
    <w:rsid w:val="00426A20"/>
    <w:rsid w:val="00460DE6"/>
    <w:rsid w:val="00475AFD"/>
    <w:rsid w:val="00540C8F"/>
    <w:rsid w:val="00562A9D"/>
    <w:rsid w:val="005A210F"/>
    <w:rsid w:val="005C3279"/>
    <w:rsid w:val="006E3EA3"/>
    <w:rsid w:val="0077223D"/>
    <w:rsid w:val="00774779"/>
    <w:rsid w:val="007B13DA"/>
    <w:rsid w:val="007B5742"/>
    <w:rsid w:val="007C3D98"/>
    <w:rsid w:val="00810781"/>
    <w:rsid w:val="008120BD"/>
    <w:rsid w:val="0083133A"/>
    <w:rsid w:val="00837A00"/>
    <w:rsid w:val="008A4863"/>
    <w:rsid w:val="008D59FF"/>
    <w:rsid w:val="008F2D75"/>
    <w:rsid w:val="009473DB"/>
    <w:rsid w:val="00962F58"/>
    <w:rsid w:val="00975C17"/>
    <w:rsid w:val="00993CB5"/>
    <w:rsid w:val="009A4084"/>
    <w:rsid w:val="00A07D61"/>
    <w:rsid w:val="00A65563"/>
    <w:rsid w:val="00B60913"/>
    <w:rsid w:val="00B8409F"/>
    <w:rsid w:val="00BA7A32"/>
    <w:rsid w:val="00BC25C7"/>
    <w:rsid w:val="00BD335C"/>
    <w:rsid w:val="00BD4518"/>
    <w:rsid w:val="00BE01F0"/>
    <w:rsid w:val="00BE2710"/>
    <w:rsid w:val="00C20747"/>
    <w:rsid w:val="00C42E29"/>
    <w:rsid w:val="00C43743"/>
    <w:rsid w:val="00C82575"/>
    <w:rsid w:val="00C91974"/>
    <w:rsid w:val="00CB744A"/>
    <w:rsid w:val="00CD7045"/>
    <w:rsid w:val="00D65F56"/>
    <w:rsid w:val="00D711AA"/>
    <w:rsid w:val="00DB6DF3"/>
    <w:rsid w:val="00DD7C26"/>
    <w:rsid w:val="00DE0579"/>
    <w:rsid w:val="00E10500"/>
    <w:rsid w:val="00E655DF"/>
    <w:rsid w:val="00E77D34"/>
    <w:rsid w:val="00E8466E"/>
    <w:rsid w:val="00EB20A5"/>
    <w:rsid w:val="00EE209B"/>
    <w:rsid w:val="00F02AD8"/>
    <w:rsid w:val="00F2150A"/>
    <w:rsid w:val="00FE69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31F20"/>
  <w15:chartTrackingRefBased/>
  <w15:docId w15:val="{2F9A8756-2025-4F97-B8DE-FD7BFC1C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0747"/>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20747"/>
    <w:pPr>
      <w:tabs>
        <w:tab w:val="center" w:pos="4536"/>
        <w:tab w:val="right" w:pos="9072"/>
      </w:tabs>
      <w:spacing w:after="0" w:line="240" w:lineRule="auto"/>
    </w:pPr>
  </w:style>
  <w:style w:type="character" w:customStyle="1" w:styleId="lfejChar">
    <w:name w:val="Élőfej Char"/>
    <w:basedOn w:val="Bekezdsalapbettpusa"/>
    <w:link w:val="lfej"/>
    <w:uiPriority w:val="99"/>
    <w:rsid w:val="00C20747"/>
    <w:rPr>
      <w:rFonts w:ascii="Calibri" w:eastAsia="Calibri" w:hAnsi="Calibri" w:cs="Times New Roman"/>
    </w:rPr>
  </w:style>
  <w:style w:type="paragraph" w:styleId="llb">
    <w:name w:val="footer"/>
    <w:basedOn w:val="Norml"/>
    <w:link w:val="llbChar"/>
    <w:uiPriority w:val="99"/>
    <w:unhideWhenUsed/>
    <w:rsid w:val="00C20747"/>
    <w:pPr>
      <w:tabs>
        <w:tab w:val="center" w:pos="4536"/>
        <w:tab w:val="right" w:pos="9072"/>
      </w:tabs>
      <w:spacing w:after="0" w:line="240" w:lineRule="auto"/>
    </w:pPr>
  </w:style>
  <w:style w:type="character" w:customStyle="1" w:styleId="llbChar">
    <w:name w:val="Élőláb Char"/>
    <w:basedOn w:val="Bekezdsalapbettpusa"/>
    <w:link w:val="llb"/>
    <w:uiPriority w:val="99"/>
    <w:rsid w:val="00C20747"/>
    <w:rPr>
      <w:rFonts w:ascii="Calibri" w:eastAsia="Calibri" w:hAnsi="Calibri" w:cs="Times New Roman"/>
    </w:rPr>
  </w:style>
  <w:style w:type="paragraph" w:styleId="Listaszerbekezds">
    <w:name w:val="List Paragraph"/>
    <w:aliases w:val="T Nem számozott lista,List Paragraph à moi,lista_2,Számozott lista 1,Eszeri felsorolás,Listaszerű bekezdés1,List Paragraph1,Welt L Char,Welt L,Bullet List,FooterText,numbered,Paragraphe de liste1,Bulletr List Paragraph,列出段落,列出段落1"/>
    <w:basedOn w:val="Norml"/>
    <w:link w:val="ListaszerbekezdsChar"/>
    <w:uiPriority w:val="34"/>
    <w:qFormat/>
    <w:rsid w:val="00E10500"/>
    <w:pPr>
      <w:ind w:left="720"/>
      <w:contextualSpacing/>
    </w:pPr>
  </w:style>
  <w:style w:type="character" w:customStyle="1" w:styleId="ListaszerbekezdsChar">
    <w:name w:val="Listaszerű bekezdés Char"/>
    <w:aliases w:val="T Nem számozott lista Char,List Paragraph à moi Char,lista_2 Char,Számozott lista 1 Char,Eszeri felsorolás Char,Listaszerű bekezdés1 Char,List Paragraph1 Char,Welt L Char Char,Welt L Char1,Bullet List Char,FooterText Char"/>
    <w:link w:val="Listaszerbekezds"/>
    <w:uiPriority w:val="34"/>
    <w:qFormat/>
    <w:rsid w:val="00065F92"/>
    <w:rPr>
      <w:rFonts w:ascii="Calibri" w:eastAsia="Calibri" w:hAnsi="Calibri" w:cs="Times New Roman"/>
    </w:rPr>
  </w:style>
  <w:style w:type="character" w:styleId="Hiperhivatkozs">
    <w:name w:val="Hyperlink"/>
    <w:basedOn w:val="Bekezdsalapbettpusa"/>
    <w:uiPriority w:val="99"/>
    <w:unhideWhenUsed/>
    <w:rsid w:val="001D08C1"/>
    <w:rPr>
      <w:color w:val="0563C1" w:themeColor="hyperlink"/>
      <w:u w:val="single"/>
    </w:rPr>
  </w:style>
  <w:style w:type="character" w:styleId="Feloldatlanmegemlts">
    <w:name w:val="Unresolved Mention"/>
    <w:basedOn w:val="Bekezdsalapbettpusa"/>
    <w:uiPriority w:val="99"/>
    <w:semiHidden/>
    <w:unhideWhenUsed/>
    <w:rsid w:val="001D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atorbagy.hu/palyaza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2380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Balázsfi Enikő [STUDENT]</dc:creator>
  <cp:keywords/>
  <dc:description/>
  <cp:lastModifiedBy>mester.laszlo@dc.pmh</cp:lastModifiedBy>
  <cp:revision>3</cp:revision>
  <dcterms:created xsi:type="dcterms:W3CDTF">2023-06-28T11:37:00Z</dcterms:created>
  <dcterms:modified xsi:type="dcterms:W3CDTF">2023-06-29T09:13:00Z</dcterms:modified>
</cp:coreProperties>
</file>